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F59" w:rsidRPr="00ED7F59" w:rsidRDefault="00ED7F59" w:rsidP="00FA0EC9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bookmarkStart w:id="0" w:name="_GoBack"/>
      <w:bookmarkEnd w:id="0"/>
      <w:r w:rsidRPr="00ED7F59">
        <w:rPr>
          <w:rFonts w:ascii="Times New Roman" w:eastAsia="Times New Roman" w:hAnsi="Times New Roman" w:cs="Times New Roman"/>
          <w:color w:val="383838"/>
          <w:sz w:val="28"/>
          <w:szCs w:val="28"/>
        </w:rPr>
        <w:t>Об уголовной ответственности за нанесение побоев</w:t>
      </w:r>
    </w:p>
    <w:p w:rsidR="00ED7F59" w:rsidRPr="00ED7F59" w:rsidRDefault="00ED7F59" w:rsidP="00ED7F5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ED7F59">
        <w:rPr>
          <w:rFonts w:ascii="Times New Roman" w:eastAsia="Times New Roman" w:hAnsi="Times New Roman" w:cs="Times New Roman"/>
          <w:color w:val="5E5E5E"/>
          <w:sz w:val="28"/>
          <w:szCs w:val="28"/>
        </w:rPr>
        <w:t>Федеральным законом № 323-ФЗ от 03.07.2016 «О внесении изменений в Уголовный и Уголовно-процессуальный кодексы РФ», вступившим в силу 15.07.2016, изменена статья 116 Уголовного кодекса РФ, предусматривающая уголовную ответственность за нанесение побоев.</w:t>
      </w:r>
    </w:p>
    <w:p w:rsidR="00ED7F59" w:rsidRPr="00ED7F59" w:rsidRDefault="00ED7F59" w:rsidP="00ED7F5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proofErr w:type="gramStart"/>
      <w:r w:rsidRPr="00ED7F59">
        <w:rPr>
          <w:rFonts w:ascii="Times New Roman" w:eastAsia="Times New Roman" w:hAnsi="Times New Roman" w:cs="Times New Roman"/>
          <w:color w:val="5E5E5E"/>
          <w:sz w:val="28"/>
          <w:szCs w:val="28"/>
        </w:rPr>
        <w:t>Новая редакции рассматриваемой статьи предполагает привлечение к уголовной ответственности в случае нанесения побоев или совершения иных насильственных действий, причинивших физическую боль в отношении близких лиц, либо по оговоренным законодателем мотивам (из хулиганских побуждений, по мотивам политической, идеологической, расовой, национальной или религиозной ненависти или вражды, а равно в отношении какой-либо социальной группы).</w:t>
      </w:r>
      <w:proofErr w:type="gramEnd"/>
    </w:p>
    <w:p w:rsidR="00ED7F59" w:rsidRPr="00ED7F59" w:rsidRDefault="00ED7F59" w:rsidP="00ED7F5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proofErr w:type="gramStart"/>
      <w:r w:rsidRPr="00ED7F59">
        <w:rPr>
          <w:rFonts w:ascii="Times New Roman" w:eastAsia="Times New Roman" w:hAnsi="Times New Roman" w:cs="Times New Roman"/>
          <w:color w:val="5E5E5E"/>
          <w:sz w:val="28"/>
          <w:szCs w:val="28"/>
        </w:rPr>
        <w:t>Согласно примечанию к статье 116 Кодекса под близкими лицами понимаются близкие родственники (супруг, супруга, родители, дети, усыновители, усыновленные (удочеренные) дети, родные братья и сестры, дедушки, бабушки, внуки) опекуны, попечители, а также лица, состоящие в свойстве с лицом, совершившим деяние, предусмотренное настоящей статьей, или лица, ведущие с ним общее хозяйство.</w:t>
      </w:r>
      <w:proofErr w:type="gramEnd"/>
    </w:p>
    <w:p w:rsidR="00ED7F59" w:rsidRPr="00ED7F59" w:rsidRDefault="00ED7F59" w:rsidP="00ED7F5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ED7F59">
        <w:rPr>
          <w:rFonts w:ascii="Times New Roman" w:eastAsia="Times New Roman" w:hAnsi="Times New Roman" w:cs="Times New Roman"/>
          <w:color w:val="5E5E5E"/>
          <w:sz w:val="28"/>
          <w:szCs w:val="28"/>
        </w:rPr>
        <w:t>Кроме того, Уголовный кодекс РФ дополнен статьей 116.1, по которой лицо, причинившее побои, подлежит уголовной ответственности, если ранее подверглось за совершение аналогичных действий административному наказанию.</w:t>
      </w:r>
    </w:p>
    <w:p w:rsidR="00ED7F59" w:rsidRPr="00ED7F59" w:rsidRDefault="00ED7F59" w:rsidP="00ED7F5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ED7F59">
        <w:rPr>
          <w:rFonts w:ascii="Times New Roman" w:eastAsia="Times New Roman" w:hAnsi="Times New Roman" w:cs="Times New Roman"/>
          <w:color w:val="5E5E5E"/>
          <w:sz w:val="28"/>
          <w:szCs w:val="28"/>
        </w:rPr>
        <w:t>Следует отметить, что срок действия административного наказания погашается по истечении одного года с момента его исполнения.</w:t>
      </w:r>
    </w:p>
    <w:p w:rsidR="00ED7F59" w:rsidRPr="00ED7F59" w:rsidRDefault="00ED7F59" w:rsidP="00ED7F5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ED7F59">
        <w:rPr>
          <w:rFonts w:ascii="Times New Roman" w:eastAsia="Times New Roman" w:hAnsi="Times New Roman" w:cs="Times New Roman"/>
          <w:color w:val="5E5E5E"/>
          <w:sz w:val="28"/>
          <w:szCs w:val="28"/>
        </w:rPr>
        <w:t xml:space="preserve">Таким образом, если виновный нанес побои или совершил иные насильственные действия, </w:t>
      </w:r>
      <w:proofErr w:type="gramStart"/>
      <w:r w:rsidRPr="00ED7F59">
        <w:rPr>
          <w:rFonts w:ascii="Times New Roman" w:eastAsia="Times New Roman" w:hAnsi="Times New Roman" w:cs="Times New Roman"/>
          <w:color w:val="5E5E5E"/>
          <w:sz w:val="28"/>
          <w:szCs w:val="28"/>
        </w:rPr>
        <w:t>за</w:t>
      </w:r>
      <w:proofErr w:type="gramEnd"/>
      <w:r w:rsidRPr="00ED7F59">
        <w:rPr>
          <w:rFonts w:ascii="Times New Roman" w:eastAsia="Times New Roman" w:hAnsi="Times New Roman" w:cs="Times New Roman"/>
          <w:color w:val="5E5E5E"/>
          <w:sz w:val="28"/>
          <w:szCs w:val="28"/>
        </w:rPr>
        <w:t xml:space="preserve"> что </w:t>
      </w:r>
      <w:proofErr w:type="gramStart"/>
      <w:r w:rsidRPr="00ED7F59">
        <w:rPr>
          <w:rFonts w:ascii="Times New Roman" w:eastAsia="Times New Roman" w:hAnsi="Times New Roman" w:cs="Times New Roman"/>
          <w:color w:val="5E5E5E"/>
          <w:sz w:val="28"/>
          <w:szCs w:val="28"/>
        </w:rPr>
        <w:t>был</w:t>
      </w:r>
      <w:proofErr w:type="gramEnd"/>
      <w:r w:rsidRPr="00ED7F59">
        <w:rPr>
          <w:rFonts w:ascii="Times New Roman" w:eastAsia="Times New Roman" w:hAnsi="Times New Roman" w:cs="Times New Roman"/>
          <w:color w:val="5E5E5E"/>
          <w:sz w:val="28"/>
          <w:szCs w:val="28"/>
        </w:rPr>
        <w:t xml:space="preserve"> наказан в административном порядке, и с момента исполнения наказания не прошел 1 год, применяется положение статьи 116 Кодекса при повторном совершении аналогичного преступления.</w:t>
      </w:r>
    </w:p>
    <w:p w:rsidR="00FA0EC9" w:rsidRDefault="00FA0EC9">
      <w:pPr>
        <w:rPr>
          <w:rFonts w:ascii="Times New Roman" w:hAnsi="Times New Roman" w:cs="Times New Roman"/>
          <w:sz w:val="28"/>
          <w:szCs w:val="28"/>
        </w:rPr>
      </w:pPr>
    </w:p>
    <w:p w:rsidR="0075247F" w:rsidRPr="00FA0EC9" w:rsidRDefault="00FA0EC9">
      <w:pPr>
        <w:rPr>
          <w:rFonts w:ascii="Times New Roman" w:hAnsi="Times New Roman" w:cs="Times New Roman"/>
          <w:sz w:val="28"/>
          <w:szCs w:val="28"/>
        </w:rPr>
      </w:pPr>
      <w:r w:rsidRPr="00FA0EC9">
        <w:rPr>
          <w:rFonts w:ascii="Times New Roman" w:hAnsi="Times New Roman" w:cs="Times New Roman"/>
          <w:sz w:val="28"/>
          <w:szCs w:val="28"/>
        </w:rPr>
        <w:t xml:space="preserve">Прокурор Дмитровского района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A0EC9">
        <w:rPr>
          <w:rFonts w:ascii="Times New Roman" w:hAnsi="Times New Roman" w:cs="Times New Roman"/>
          <w:sz w:val="28"/>
          <w:szCs w:val="28"/>
        </w:rPr>
        <w:t>Н.Н.Козлов</w:t>
      </w:r>
    </w:p>
    <w:sectPr w:rsidR="0075247F" w:rsidRPr="00FA0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59"/>
    <w:rsid w:val="00532259"/>
    <w:rsid w:val="0075247F"/>
    <w:rsid w:val="00ED7F59"/>
    <w:rsid w:val="00FA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7F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7F5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D7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7F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7F5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D7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0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Лилу</dc:creator>
  <cp:lastModifiedBy>ПК</cp:lastModifiedBy>
  <cp:revision>2</cp:revision>
  <dcterms:created xsi:type="dcterms:W3CDTF">2016-12-15T12:11:00Z</dcterms:created>
  <dcterms:modified xsi:type="dcterms:W3CDTF">2016-12-15T12:11:00Z</dcterms:modified>
</cp:coreProperties>
</file>