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-292989</wp:posOffset>
            </wp:positionH>
            <wp:positionV relativeFrom="paragraph">
              <wp:posOffset>-243637</wp:posOffset>
            </wp:positionV>
            <wp:extent cx="6146724" cy="1645920"/>
            <wp:effectExtent l="19050" t="0" r="6426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24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336BE2" w:rsidRDefault="00BE40E1">
      <w:pPr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ГРАЖДАН ЗА СОВЕРШЕНИЕ ПРЕСТУПЛЕНИЙ ПРОТИВ МУНИЦИПАЛЬНОЙ СОБСТВЕННОСТИ И ПОСЛЕДСТВИЯХ АНТИОБЩЕСТВЕННОГО ПОВЕДЕНИЯ</w:t>
      </w:r>
    </w:p>
    <w:p w:rsidR="00BE40E1" w:rsidRDefault="00BE40E1" w:rsidP="00BE40E1">
      <w:pPr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-439293</wp:posOffset>
            </wp:positionH>
            <wp:positionV relativeFrom="paragraph">
              <wp:posOffset>38252</wp:posOffset>
            </wp:positionV>
            <wp:extent cx="2468118" cy="1850746"/>
            <wp:effectExtent l="19050" t="0" r="838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18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 к  муниципальной собственности относится </w:t>
      </w:r>
      <w:r w:rsidRPr="00BE40E1">
        <w:rPr>
          <w:rFonts w:ascii="Times New Roman" w:hAnsi="Times New Roman" w:cs="Times New Roman"/>
          <w:sz w:val="28"/>
          <w:szCs w:val="28"/>
        </w:rPr>
        <w:t xml:space="preserve">собственность городских и сельских поселений,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Pr="00BE40E1">
        <w:rPr>
          <w:rFonts w:ascii="Times New Roman" w:hAnsi="Times New Roman" w:cs="Times New Roman"/>
          <w:sz w:val="28"/>
          <w:szCs w:val="28"/>
        </w:rPr>
        <w:t>а также других муниципальных образований.</w:t>
      </w:r>
    </w:p>
    <w:p w:rsidR="00BE40E1" w:rsidRDefault="00BE40E1" w:rsidP="00BE40E1">
      <w:pPr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Указанная форма собственности с точки зрения юридической защиты подлежит охране нормами уголовного права. Следует заметить, что одной из о</w:t>
      </w:r>
      <w:r>
        <w:rPr>
          <w:rFonts w:ascii="Times New Roman" w:hAnsi="Times New Roman" w:cs="Times New Roman"/>
          <w:sz w:val="28"/>
          <w:szCs w:val="28"/>
        </w:rPr>
        <w:t>сновных задач уголовного закона</w:t>
      </w:r>
    </w:p>
    <w:p w:rsidR="00BE40E1" w:rsidRDefault="00BE40E1" w:rsidP="00BE40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согласно ст.2 УК РФ является охрана собственности от преступных посягательств. В этой связи в УК РФ имеется глава 21, которая носит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0E1">
        <w:rPr>
          <w:rFonts w:ascii="Times New Roman" w:hAnsi="Times New Roman" w:cs="Times New Roman"/>
          <w:sz w:val="28"/>
          <w:szCs w:val="28"/>
        </w:rPr>
        <w:t>Преступления против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0E1">
        <w:rPr>
          <w:rFonts w:ascii="Times New Roman" w:hAnsi="Times New Roman" w:cs="Times New Roman"/>
          <w:sz w:val="28"/>
          <w:szCs w:val="28"/>
        </w:rPr>
        <w:t>, предусматривающая уголовное наказание за совершение различных видов и форм хищений, а также иных преступных посягательств, не связанных с хищениями.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Юридическая ответственность за хищение</w:t>
      </w:r>
      <w:r>
        <w:rPr>
          <w:rFonts w:ascii="Times New Roman" w:hAnsi="Times New Roman" w:cs="Times New Roman"/>
          <w:sz w:val="28"/>
          <w:szCs w:val="28"/>
        </w:rPr>
        <w:t>, в том числе муниципальной собственности,</w:t>
      </w:r>
      <w:r w:rsidRPr="00BE40E1">
        <w:rPr>
          <w:rFonts w:ascii="Times New Roman" w:hAnsi="Times New Roman" w:cs="Times New Roman"/>
          <w:sz w:val="28"/>
          <w:szCs w:val="28"/>
        </w:rPr>
        <w:t xml:space="preserve"> предусмотрена нормами административного, уголовного и трудового права.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Мелкое хищение по Кодексу РФ об АП наказывается административным штрафом, административным арестом или обязательными работами.</w:t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0E1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0E1">
        <w:rPr>
          <w:rFonts w:ascii="Times New Roman" w:hAnsi="Times New Roman" w:cs="Times New Roman"/>
          <w:sz w:val="28"/>
          <w:szCs w:val="28"/>
        </w:rPr>
        <w:t xml:space="preserve">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</w:t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387325</wp:posOffset>
            </wp:positionH>
            <wp:positionV relativeFrom="paragraph">
              <wp:posOffset>-3429</wp:posOffset>
            </wp:positionV>
            <wp:extent cx="4164940" cy="1514246"/>
            <wp:effectExtent l="19050" t="0" r="70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40" cy="15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С целью принятия мер к гражданам с антиобщественным поведением законодательством предусмотрены следующие нормы: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ответственность, о</w:t>
      </w:r>
      <w:r w:rsidRPr="00BE40E1">
        <w:rPr>
          <w:rFonts w:ascii="Times New Roman" w:hAnsi="Times New Roman" w:cs="Times New Roman"/>
          <w:sz w:val="28"/>
          <w:szCs w:val="28"/>
        </w:rPr>
        <w:t>тветственность за причинение морального вреда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E40E1">
        <w:rPr>
          <w:rFonts w:ascii="Times New Roman" w:hAnsi="Times New Roman" w:cs="Times New Roman"/>
          <w:sz w:val="28"/>
          <w:szCs w:val="28"/>
        </w:rPr>
        <w:t>головная ответственность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E40E1">
        <w:rPr>
          <w:rFonts w:ascii="Times New Roman" w:hAnsi="Times New Roman" w:cs="Times New Roman"/>
          <w:sz w:val="28"/>
          <w:szCs w:val="28"/>
        </w:rPr>
        <w:t>ыселение лиц с антиобщественным поведением из занимаемых ими квартир.</w:t>
      </w:r>
    </w:p>
    <w:sectPr w:rsidR="00BE40E1" w:rsidRPr="00BE40E1" w:rsidSect="00BE40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1"/>
    <w:rsid w:val="00336BE2"/>
    <w:rsid w:val="00546186"/>
    <w:rsid w:val="00817DB9"/>
    <w:rsid w:val="00B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0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0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User</cp:lastModifiedBy>
  <cp:revision>2</cp:revision>
  <dcterms:created xsi:type="dcterms:W3CDTF">2023-12-22T10:41:00Z</dcterms:created>
  <dcterms:modified xsi:type="dcterms:W3CDTF">2023-12-22T10:41:00Z</dcterms:modified>
</cp:coreProperties>
</file>